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23" w:rsidRDefault="00A76D23" w:rsidP="00A76D2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DIRECTORATE OF DISTANCE EDUCATION</w:t>
      </w:r>
    </w:p>
    <w:p w:rsidR="00A76D23" w:rsidRDefault="00A76D23" w:rsidP="00A76D2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INTEGRAL UNIVERSITY, LUCKNOW</w:t>
      </w:r>
    </w:p>
    <w:p w:rsidR="00A76D23" w:rsidRPr="00DE6A4D" w:rsidRDefault="00A76D23" w:rsidP="00A76D23">
      <w:pPr>
        <w:spacing w:after="0" w:line="240" w:lineRule="auto"/>
        <w:jc w:val="center"/>
        <w:rPr>
          <w:rFonts w:ascii="Cambria" w:hAnsi="Cambria"/>
          <w:b/>
          <w:sz w:val="28"/>
          <w:szCs w:val="24"/>
          <w:u w:val="single"/>
        </w:rPr>
      </w:pPr>
      <w:r w:rsidRPr="00DE6A4D">
        <w:rPr>
          <w:rFonts w:ascii="Cambria" w:hAnsi="Cambria"/>
          <w:b/>
          <w:sz w:val="28"/>
          <w:szCs w:val="24"/>
          <w:u w:val="single"/>
        </w:rPr>
        <w:t>Subject:</w:t>
      </w:r>
      <w:r>
        <w:rPr>
          <w:rFonts w:ascii="Cambria" w:hAnsi="Cambria"/>
          <w:b/>
          <w:sz w:val="28"/>
          <w:szCs w:val="24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Investment &amp; Portfolio Management</w:t>
      </w:r>
    </w:p>
    <w:p w:rsidR="00A76D23" w:rsidRDefault="00A76D23" w:rsidP="00A76D23">
      <w:pPr>
        <w:tabs>
          <w:tab w:val="left" w:pos="52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A76D23" w:rsidRDefault="00A76D23" w:rsidP="00A76D23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Subject Code: M.COM- 103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</w:t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>
        <w:rPr>
          <w:rFonts w:ascii="Cambria" w:hAnsi="Cambria"/>
          <w:b/>
          <w:sz w:val="24"/>
          <w:szCs w:val="24"/>
        </w:rPr>
        <w:tab/>
        <w:t>Paper Code: IPM/B</w:t>
      </w:r>
    </w:p>
    <w:p w:rsidR="00A76D23" w:rsidRPr="00883ED9" w:rsidRDefault="00A76D23" w:rsidP="00A76D2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(W.e.f. JULY 2018 Session)</w:t>
      </w:r>
    </w:p>
    <w:tbl>
      <w:tblPr>
        <w:tblW w:w="0" w:type="auto"/>
        <w:jc w:val="center"/>
        <w:tblInd w:w="-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/>
      </w:tblPr>
      <w:tblGrid>
        <w:gridCol w:w="967"/>
        <w:gridCol w:w="1288"/>
        <w:gridCol w:w="7738"/>
      </w:tblGrid>
      <w:tr w:rsidR="00A76D23" w:rsidRPr="00E658F2" w:rsidTr="002A47A8">
        <w:trPr>
          <w:trHeight w:val="602"/>
          <w:jc w:val="center"/>
        </w:trPr>
        <w:tc>
          <w:tcPr>
            <w:tcW w:w="9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:rsidR="00A76D23" w:rsidRPr="00851774" w:rsidRDefault="00A76D23" w:rsidP="002A47A8">
            <w:pPr>
              <w:spacing w:after="0"/>
              <w:jc w:val="center"/>
              <w:rPr>
                <w:rFonts w:ascii="Cambria" w:hAnsi="Cambria"/>
                <w:b/>
                <w:sz w:val="58"/>
                <w:szCs w:val="40"/>
              </w:rPr>
            </w:pPr>
          </w:p>
          <w:p w:rsidR="00A76D23" w:rsidRPr="00A76D23" w:rsidRDefault="00A76D23" w:rsidP="002A47A8">
            <w:pPr>
              <w:spacing w:after="0"/>
              <w:jc w:val="center"/>
              <w:rPr>
                <w:rFonts w:ascii="Arial Black" w:hAnsi="Arial Black"/>
                <w:b/>
                <w:sz w:val="20"/>
                <w:szCs w:val="2"/>
              </w:rPr>
            </w:pPr>
            <w:r w:rsidRPr="00A76D23">
              <w:rPr>
                <w:rFonts w:ascii="Arial Black" w:hAnsi="Arial Black"/>
                <w:b/>
                <w:sz w:val="20"/>
                <w:szCs w:val="2"/>
              </w:rPr>
              <w:t>C</w:t>
            </w:r>
          </w:p>
          <w:p w:rsidR="00A76D23" w:rsidRPr="00A76D23" w:rsidRDefault="00A76D23" w:rsidP="002A47A8">
            <w:pPr>
              <w:jc w:val="center"/>
              <w:rPr>
                <w:rFonts w:ascii="Arial Black" w:hAnsi="Arial Black"/>
                <w:b/>
                <w:sz w:val="20"/>
                <w:szCs w:val="2"/>
              </w:rPr>
            </w:pPr>
            <w:r w:rsidRPr="00A76D23">
              <w:rPr>
                <w:rFonts w:ascii="Arial Black" w:hAnsi="Arial Black"/>
                <w:b/>
                <w:sz w:val="20"/>
                <w:szCs w:val="2"/>
              </w:rPr>
              <w:t>O</w:t>
            </w:r>
          </w:p>
          <w:p w:rsidR="00A76D23" w:rsidRPr="00A76D23" w:rsidRDefault="00A76D23" w:rsidP="002A47A8">
            <w:pPr>
              <w:jc w:val="center"/>
              <w:rPr>
                <w:rFonts w:ascii="Arial Black" w:hAnsi="Arial Black"/>
                <w:b/>
                <w:sz w:val="20"/>
                <w:szCs w:val="2"/>
              </w:rPr>
            </w:pPr>
            <w:r w:rsidRPr="00A76D23">
              <w:rPr>
                <w:rFonts w:ascii="Arial Black" w:hAnsi="Arial Black"/>
                <w:b/>
                <w:sz w:val="20"/>
                <w:szCs w:val="2"/>
              </w:rPr>
              <w:t>N</w:t>
            </w:r>
          </w:p>
          <w:p w:rsidR="00A76D23" w:rsidRPr="00A76D23" w:rsidRDefault="00A76D23" w:rsidP="002A47A8">
            <w:pPr>
              <w:jc w:val="center"/>
              <w:rPr>
                <w:rFonts w:ascii="Arial Black" w:hAnsi="Arial Black"/>
                <w:b/>
                <w:sz w:val="20"/>
                <w:szCs w:val="2"/>
              </w:rPr>
            </w:pPr>
            <w:r w:rsidRPr="00A76D23">
              <w:rPr>
                <w:rFonts w:ascii="Arial Black" w:hAnsi="Arial Black"/>
                <w:b/>
                <w:sz w:val="20"/>
                <w:szCs w:val="2"/>
              </w:rPr>
              <w:t>T</w:t>
            </w:r>
          </w:p>
          <w:p w:rsidR="00A76D23" w:rsidRPr="00A76D23" w:rsidRDefault="00A76D23" w:rsidP="002A47A8">
            <w:pPr>
              <w:jc w:val="center"/>
              <w:rPr>
                <w:rFonts w:ascii="Arial Black" w:hAnsi="Arial Black"/>
                <w:b/>
                <w:sz w:val="20"/>
                <w:szCs w:val="2"/>
              </w:rPr>
            </w:pPr>
            <w:r w:rsidRPr="00A76D23">
              <w:rPr>
                <w:rFonts w:ascii="Arial Black" w:hAnsi="Arial Black"/>
                <w:b/>
                <w:sz w:val="20"/>
                <w:szCs w:val="2"/>
              </w:rPr>
              <w:t>E</w:t>
            </w:r>
          </w:p>
          <w:p w:rsidR="00A76D23" w:rsidRPr="00A76D23" w:rsidRDefault="00A76D23" w:rsidP="002A47A8">
            <w:pPr>
              <w:jc w:val="center"/>
              <w:rPr>
                <w:rFonts w:ascii="Arial Black" w:hAnsi="Arial Black"/>
                <w:b/>
                <w:sz w:val="20"/>
                <w:szCs w:val="2"/>
              </w:rPr>
            </w:pPr>
            <w:r w:rsidRPr="00A76D23">
              <w:rPr>
                <w:rFonts w:ascii="Arial Black" w:hAnsi="Arial Black"/>
                <w:b/>
                <w:sz w:val="20"/>
                <w:szCs w:val="2"/>
              </w:rPr>
              <w:t>N</w:t>
            </w:r>
          </w:p>
          <w:p w:rsidR="00A76D23" w:rsidRPr="00A76D23" w:rsidRDefault="00A76D23" w:rsidP="002A47A8">
            <w:pPr>
              <w:jc w:val="center"/>
              <w:rPr>
                <w:rFonts w:ascii="Arial Black" w:hAnsi="Arial Black"/>
                <w:b/>
                <w:sz w:val="20"/>
                <w:szCs w:val="2"/>
              </w:rPr>
            </w:pPr>
            <w:r w:rsidRPr="00A76D23">
              <w:rPr>
                <w:rFonts w:ascii="Arial Black" w:hAnsi="Arial Black"/>
                <w:b/>
                <w:sz w:val="20"/>
                <w:szCs w:val="2"/>
              </w:rPr>
              <w:t>T</w:t>
            </w:r>
          </w:p>
          <w:p w:rsidR="00A76D23" w:rsidRPr="00851774" w:rsidRDefault="00A76D23" w:rsidP="002A47A8">
            <w:pPr>
              <w:jc w:val="center"/>
              <w:rPr>
                <w:rFonts w:ascii="Cambria" w:hAnsi="Cambria"/>
                <w:b/>
                <w:sz w:val="58"/>
                <w:szCs w:val="40"/>
              </w:rPr>
            </w:pPr>
            <w:r w:rsidRPr="00A76D23">
              <w:rPr>
                <w:rFonts w:ascii="Arial Black" w:hAnsi="Arial Black"/>
                <w:b/>
                <w:sz w:val="20"/>
                <w:szCs w:val="2"/>
              </w:rPr>
              <w:t>S</w:t>
            </w: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6D23" w:rsidRPr="00E658F2" w:rsidRDefault="00A76D23" w:rsidP="002A47A8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E658F2">
              <w:rPr>
                <w:rFonts w:ascii="Cambria" w:hAnsi="Cambria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6D23" w:rsidRPr="00E658F2" w:rsidRDefault="00A76D23" w:rsidP="002A47A8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E658F2">
              <w:rPr>
                <w:rFonts w:ascii="Cambria" w:hAnsi="Cambria"/>
                <w:b/>
                <w:sz w:val="24"/>
                <w:szCs w:val="24"/>
              </w:rPr>
              <w:t>Chapter Name</w:t>
            </w:r>
          </w:p>
        </w:tc>
      </w:tr>
      <w:tr w:rsidR="00A76D23" w:rsidRPr="00E658F2" w:rsidTr="002A47A8">
        <w:trPr>
          <w:trHeight w:val="832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76D23" w:rsidRPr="00E658F2" w:rsidRDefault="00A76D23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6D23" w:rsidRPr="00E658F2" w:rsidRDefault="00A76D23" w:rsidP="002A47A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58F2">
              <w:rPr>
                <w:rFonts w:ascii="Cambria" w:hAnsi="Cambria"/>
                <w:b/>
                <w:sz w:val="24"/>
                <w:szCs w:val="24"/>
              </w:rPr>
              <w:t>Unit  - 1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6D23" w:rsidRPr="00A76D23" w:rsidRDefault="00A76D23" w:rsidP="00A76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INVESTMENT </w:t>
            </w:r>
          </w:p>
        </w:tc>
      </w:tr>
      <w:tr w:rsidR="00A76D23" w:rsidRPr="00E658F2" w:rsidTr="002A47A8">
        <w:trPr>
          <w:trHeight w:val="674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76D23" w:rsidRPr="00E658F2" w:rsidRDefault="00A76D23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6D23" w:rsidRPr="00E658F2" w:rsidRDefault="00A76D23" w:rsidP="002A47A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58F2">
              <w:rPr>
                <w:rFonts w:ascii="Cambria" w:hAnsi="Cambria"/>
                <w:b/>
                <w:sz w:val="24"/>
                <w:szCs w:val="24"/>
              </w:rPr>
              <w:t>Unit – 2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6D23" w:rsidRPr="00A76D23" w:rsidRDefault="00A76D23" w:rsidP="002A47A8">
            <w:pPr>
              <w:pStyle w:val="Default"/>
              <w:rPr>
                <w:b/>
                <w:bCs/>
              </w:rPr>
            </w:pPr>
            <w:r w:rsidRPr="00A76D23">
              <w:rPr>
                <w:b/>
                <w:bCs/>
              </w:rPr>
              <w:t>EQUITY STOCK ANALYSES</w:t>
            </w:r>
          </w:p>
        </w:tc>
      </w:tr>
      <w:tr w:rsidR="00A76D23" w:rsidRPr="00E658F2" w:rsidTr="002A47A8">
        <w:trPr>
          <w:trHeight w:val="602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76D23" w:rsidRPr="00E658F2" w:rsidRDefault="00A76D23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6D23" w:rsidRPr="00E658F2" w:rsidRDefault="00A76D23" w:rsidP="002A47A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58F2">
              <w:rPr>
                <w:rFonts w:ascii="Cambria" w:hAnsi="Cambria"/>
                <w:b/>
                <w:sz w:val="24"/>
                <w:szCs w:val="24"/>
              </w:rPr>
              <w:t>Unit – 3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6D23" w:rsidRPr="00A76D23" w:rsidRDefault="00A76D23" w:rsidP="002A47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A7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FUTURES AND OPTIONS</w:t>
            </w:r>
          </w:p>
        </w:tc>
      </w:tr>
      <w:tr w:rsidR="00A76D23" w:rsidRPr="00E658F2" w:rsidTr="002A47A8">
        <w:trPr>
          <w:trHeight w:val="602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76D23" w:rsidRPr="00E658F2" w:rsidRDefault="00A76D23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6D23" w:rsidRPr="00E658F2" w:rsidRDefault="00A76D23" w:rsidP="002A47A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58F2">
              <w:rPr>
                <w:rFonts w:ascii="Cambria" w:hAnsi="Cambria"/>
                <w:b/>
                <w:sz w:val="24"/>
                <w:szCs w:val="24"/>
              </w:rPr>
              <w:t>Unit – 4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6D23" w:rsidRPr="00A76D23" w:rsidRDefault="00A76D23" w:rsidP="002A47A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TECHNICAL ANALYSES</w:t>
            </w:r>
          </w:p>
        </w:tc>
      </w:tr>
      <w:tr w:rsidR="00A76D23" w:rsidRPr="00E658F2" w:rsidTr="002A47A8">
        <w:trPr>
          <w:trHeight w:val="602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76D23" w:rsidRPr="00E658F2" w:rsidRDefault="00A76D23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6D23" w:rsidRPr="00E658F2" w:rsidRDefault="00A76D23" w:rsidP="002A47A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58F2">
              <w:rPr>
                <w:rFonts w:ascii="Cambria" w:hAnsi="Cambria"/>
                <w:b/>
                <w:sz w:val="24"/>
                <w:szCs w:val="24"/>
              </w:rPr>
              <w:t>Unit – 5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6D23" w:rsidRPr="00A76D23" w:rsidRDefault="00A76D23" w:rsidP="002A47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PORTFOLIO MANAGEMENT</w:t>
            </w:r>
          </w:p>
        </w:tc>
      </w:tr>
    </w:tbl>
    <w:p w:rsidR="00A76D23" w:rsidRDefault="00A76D23" w:rsidP="00E16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D23" w:rsidRDefault="00A76D23" w:rsidP="00E16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D23" w:rsidRDefault="00A76D23" w:rsidP="00E16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D23" w:rsidRDefault="00A76D23" w:rsidP="00E16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D23" w:rsidRDefault="00A76D23" w:rsidP="00E16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D23" w:rsidRDefault="00A76D23" w:rsidP="00E16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D23" w:rsidRDefault="00A76D23" w:rsidP="00E16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D23" w:rsidRDefault="00A76D23" w:rsidP="00E16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D23" w:rsidRDefault="00A76D23" w:rsidP="00E16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D23" w:rsidRDefault="00A76D23" w:rsidP="00E16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D23" w:rsidRDefault="00A76D23" w:rsidP="00E16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D23" w:rsidRDefault="00A76D23" w:rsidP="00E16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D23" w:rsidRDefault="00A76D23" w:rsidP="00E16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D23" w:rsidRDefault="00A76D23" w:rsidP="00E16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D23" w:rsidRDefault="00A76D23" w:rsidP="00E16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D23" w:rsidRDefault="00A76D23" w:rsidP="00E16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D23" w:rsidRDefault="00A76D23" w:rsidP="00E16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D23" w:rsidRDefault="00A76D23" w:rsidP="00E16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D23" w:rsidRDefault="00A76D23" w:rsidP="00E16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D23" w:rsidRDefault="00A76D23" w:rsidP="00E16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D23" w:rsidRDefault="00A76D23" w:rsidP="00E16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D23" w:rsidRDefault="00A76D23" w:rsidP="00E16B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5A" w:rsidRPr="00C62306" w:rsidRDefault="006F495A" w:rsidP="00E16BF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theme="majorHAnsi"/>
          <w:b/>
          <w:sz w:val="18"/>
          <w:szCs w:val="18"/>
        </w:rPr>
      </w:pPr>
      <w:r w:rsidRPr="00C62306">
        <w:rPr>
          <w:rFonts w:ascii="Times New Roman" w:hAnsi="Times New Roman" w:cs="Times New Roman"/>
          <w:b/>
          <w:bCs/>
          <w:sz w:val="24"/>
          <w:szCs w:val="24"/>
        </w:rPr>
        <w:t xml:space="preserve">UNIT -1 INVESTMENT </w:t>
      </w:r>
    </w:p>
    <w:p w:rsidR="00693C52" w:rsidRPr="00DF0F85" w:rsidRDefault="00693C52" w:rsidP="00E16BF9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>Introduction</w:t>
      </w:r>
    </w:p>
    <w:p w:rsidR="00693C52" w:rsidRPr="00DF0F85" w:rsidRDefault="00693C52" w:rsidP="00E16BF9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Investment Verses </w:t>
      </w:r>
      <w:r w:rsidR="001C31B6">
        <w:rPr>
          <w:rFonts w:ascii="Times New Roman" w:hAnsi="Times New Roman" w:cs="Times New Roman"/>
          <w:sz w:val="24"/>
          <w:szCs w:val="24"/>
        </w:rPr>
        <w:t>Speculation</w:t>
      </w:r>
    </w:p>
    <w:p w:rsidR="00693C52" w:rsidRPr="00DF0F85" w:rsidRDefault="00693C52" w:rsidP="00E16BF9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>Investment Process</w:t>
      </w:r>
    </w:p>
    <w:p w:rsidR="00693C52" w:rsidRPr="00DF0F85" w:rsidRDefault="00693C52" w:rsidP="00E16BF9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>Corporate Securities</w:t>
      </w:r>
    </w:p>
    <w:p w:rsidR="00693C52" w:rsidRPr="00DF0F85" w:rsidRDefault="008028E1" w:rsidP="00E16BF9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</w:t>
      </w:r>
    </w:p>
    <w:p w:rsidR="00693C52" w:rsidRPr="00DF0F85" w:rsidRDefault="00693C52" w:rsidP="00E16BF9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>Real Assets</w:t>
      </w:r>
    </w:p>
    <w:p w:rsidR="00693C52" w:rsidRPr="00DF0F85" w:rsidRDefault="001C51F8" w:rsidP="00E16BF9">
      <w:pPr>
        <w:pStyle w:val="ListParagraph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</w:t>
      </w:r>
      <w:r w:rsidR="00693C52" w:rsidRPr="00DF0F85">
        <w:rPr>
          <w:rFonts w:ascii="Times New Roman" w:hAnsi="Times New Roman" w:cs="Times New Roman"/>
          <w:sz w:val="24"/>
          <w:szCs w:val="24"/>
        </w:rPr>
        <w:t xml:space="preserve">f Risk </w:t>
      </w:r>
    </w:p>
    <w:p w:rsidR="00693C52" w:rsidRPr="00DF0F85" w:rsidRDefault="00693C52" w:rsidP="00E16BF9">
      <w:pPr>
        <w:pStyle w:val="ListParagraph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Summary Statistics For Returns </w:t>
      </w:r>
    </w:p>
    <w:p w:rsidR="00693C52" w:rsidRPr="00DF0F85" w:rsidRDefault="001C31B6" w:rsidP="00E16BF9">
      <w:pPr>
        <w:pStyle w:val="ListParagraph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 Donald’s Stock</w:t>
      </w:r>
    </w:p>
    <w:p w:rsidR="00693C52" w:rsidRPr="00DF0F85" w:rsidRDefault="00693C52" w:rsidP="00E16BF9">
      <w:pPr>
        <w:pStyle w:val="ListParagraph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>The Capita</w:t>
      </w:r>
      <w:r w:rsidR="001C51F8">
        <w:rPr>
          <w:rFonts w:ascii="Times New Roman" w:hAnsi="Times New Roman" w:cs="Times New Roman"/>
          <w:sz w:val="24"/>
          <w:szCs w:val="24"/>
        </w:rPr>
        <w:t>lization o</w:t>
      </w:r>
      <w:r>
        <w:rPr>
          <w:rFonts w:ascii="Times New Roman" w:hAnsi="Times New Roman" w:cs="Times New Roman"/>
          <w:sz w:val="24"/>
          <w:szCs w:val="24"/>
        </w:rPr>
        <w:t>r Multiplier Approach</w:t>
      </w:r>
    </w:p>
    <w:p w:rsidR="006F495A" w:rsidRPr="00C62306" w:rsidRDefault="006F495A" w:rsidP="00E16B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306">
        <w:rPr>
          <w:rFonts w:ascii="Times New Roman" w:hAnsi="Times New Roman" w:cs="Times New Roman"/>
          <w:b/>
          <w:bCs/>
          <w:sz w:val="24"/>
          <w:szCs w:val="24"/>
        </w:rPr>
        <w:t xml:space="preserve">UNIT-2 </w:t>
      </w:r>
      <w:r w:rsidR="00693C52" w:rsidRPr="00C62306">
        <w:rPr>
          <w:rFonts w:ascii="Times New Roman" w:hAnsi="Times New Roman" w:cs="Times New Roman"/>
          <w:b/>
          <w:bCs/>
          <w:sz w:val="24"/>
          <w:szCs w:val="24"/>
        </w:rPr>
        <w:t xml:space="preserve">EQUITY STOCK ANALYSIS </w:t>
      </w:r>
      <w:r w:rsidRPr="00C6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3C52" w:rsidRPr="00DF0F85" w:rsidRDefault="00693C52" w:rsidP="00E16BF9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>Introduction</w:t>
      </w:r>
    </w:p>
    <w:p w:rsidR="00693C52" w:rsidRPr="00DF0F85" w:rsidRDefault="00693C52" w:rsidP="00E16BF9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Economic Analysis </w:t>
      </w:r>
    </w:p>
    <w:p w:rsidR="00693C52" w:rsidRPr="00DF0F85" w:rsidRDefault="00693C52" w:rsidP="00E16BF9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Population </w:t>
      </w:r>
    </w:p>
    <w:p w:rsidR="00693C52" w:rsidRPr="00DF0F85" w:rsidRDefault="00693C52" w:rsidP="00E16BF9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Trade Liberalization, Capital Mobility And Exchange Rate Policy </w:t>
      </w:r>
    </w:p>
    <w:p w:rsidR="00693C52" w:rsidRPr="00DF0F85" w:rsidRDefault="00693C52" w:rsidP="00E16BF9">
      <w:pPr>
        <w:pStyle w:val="ListParagraph"/>
        <w:numPr>
          <w:ilvl w:val="0"/>
          <w:numId w:val="69"/>
        </w:numPr>
        <w:spacing w:line="360" w:lineRule="auto"/>
        <w:rPr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Elements </w:t>
      </w:r>
      <w:r w:rsidR="001C51F8">
        <w:rPr>
          <w:rFonts w:ascii="Times New Roman" w:hAnsi="Times New Roman" w:cs="Times New Roman"/>
          <w:sz w:val="24"/>
          <w:szCs w:val="24"/>
        </w:rPr>
        <w:t>o</w:t>
      </w:r>
      <w:r w:rsidRPr="00DF0F85">
        <w:rPr>
          <w:rFonts w:ascii="Times New Roman" w:hAnsi="Times New Roman" w:cs="Times New Roman"/>
          <w:sz w:val="24"/>
          <w:szCs w:val="24"/>
        </w:rPr>
        <w:t xml:space="preserve">f Financial Analysis </w:t>
      </w:r>
    </w:p>
    <w:p w:rsidR="00693C52" w:rsidRPr="00DF0F85" w:rsidRDefault="00693C52" w:rsidP="00E16BF9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Ratio Analysis </w:t>
      </w:r>
    </w:p>
    <w:p w:rsidR="00693C52" w:rsidRPr="00DF0F85" w:rsidRDefault="00693C52" w:rsidP="00E16BF9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Using Financial Statement Analysis </w:t>
      </w:r>
    </w:p>
    <w:p w:rsidR="00693C52" w:rsidRPr="00DF0F85" w:rsidRDefault="00693C52" w:rsidP="00E16BF9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How to Prepare Cash Flow Statement </w:t>
      </w:r>
    </w:p>
    <w:p w:rsidR="00693C52" w:rsidRPr="00DF0F85" w:rsidRDefault="00693C52" w:rsidP="00E16BF9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>D</w:t>
      </w:r>
      <w:r w:rsidR="001C51F8">
        <w:rPr>
          <w:rFonts w:ascii="Times New Roman" w:hAnsi="Times New Roman" w:cs="Times New Roman"/>
          <w:sz w:val="24"/>
          <w:szCs w:val="24"/>
        </w:rPr>
        <w:t xml:space="preserve">efinitions </w:t>
      </w:r>
      <w:r w:rsidR="00D42BC2">
        <w:rPr>
          <w:rFonts w:ascii="Times New Roman" w:hAnsi="Times New Roman" w:cs="Times New Roman"/>
          <w:sz w:val="24"/>
          <w:szCs w:val="24"/>
        </w:rPr>
        <w:t>a</w:t>
      </w:r>
      <w:r w:rsidR="001C51F8">
        <w:rPr>
          <w:rFonts w:ascii="Times New Roman" w:hAnsi="Times New Roman" w:cs="Times New Roman"/>
          <w:sz w:val="24"/>
          <w:szCs w:val="24"/>
        </w:rPr>
        <w:t>nd Characteristics o</w:t>
      </w:r>
      <w:r w:rsidRPr="00DF0F85">
        <w:rPr>
          <w:rFonts w:ascii="Times New Roman" w:hAnsi="Times New Roman" w:cs="Times New Roman"/>
          <w:sz w:val="24"/>
          <w:szCs w:val="24"/>
        </w:rPr>
        <w:t xml:space="preserve">f Bonds </w:t>
      </w:r>
    </w:p>
    <w:p w:rsidR="00693C52" w:rsidRPr="00DF0F85" w:rsidRDefault="00693C52" w:rsidP="00E16BF9">
      <w:pPr>
        <w:pStyle w:val="ListParagraph"/>
        <w:numPr>
          <w:ilvl w:val="0"/>
          <w:numId w:val="69"/>
        </w:numPr>
        <w:spacing w:line="360" w:lineRule="auto"/>
        <w:rPr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General Relationships </w:t>
      </w:r>
    </w:p>
    <w:p w:rsidR="00693C52" w:rsidRPr="00DF0F85" w:rsidRDefault="00693C52" w:rsidP="00E16BF9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Bond Pricing </w:t>
      </w:r>
    </w:p>
    <w:p w:rsidR="00693C52" w:rsidRPr="00DF0F85" w:rsidRDefault="00693C52" w:rsidP="00E16BF9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Bond Intrinsic Values </w:t>
      </w:r>
    </w:p>
    <w:p w:rsidR="00693C52" w:rsidRPr="00DF0F85" w:rsidRDefault="00693C52" w:rsidP="00E16BF9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Bond Management Strategies </w:t>
      </w:r>
    </w:p>
    <w:p w:rsidR="006F495A" w:rsidRPr="00C62306" w:rsidRDefault="006F495A" w:rsidP="00E16B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306">
        <w:rPr>
          <w:rFonts w:ascii="Times New Roman" w:hAnsi="Times New Roman" w:cs="Times New Roman"/>
          <w:b/>
          <w:bCs/>
          <w:sz w:val="24"/>
          <w:szCs w:val="24"/>
        </w:rPr>
        <w:t xml:space="preserve">UNIT-3 </w:t>
      </w:r>
      <w:r w:rsidR="00693C52" w:rsidRPr="00C62306">
        <w:rPr>
          <w:rFonts w:ascii="Times New Roman" w:hAnsi="Times New Roman" w:cs="Times New Roman"/>
          <w:b/>
          <w:bCs/>
          <w:sz w:val="24"/>
          <w:szCs w:val="24"/>
        </w:rPr>
        <w:t xml:space="preserve">FUTURES &amp; OPTIONS </w:t>
      </w:r>
    </w:p>
    <w:p w:rsidR="00693C52" w:rsidRPr="00DF0F85" w:rsidRDefault="00693C52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Introduction. </w:t>
      </w:r>
    </w:p>
    <w:p w:rsidR="00693C52" w:rsidRPr="00DF0F85" w:rsidRDefault="00693C52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Options-Meaning </w:t>
      </w:r>
    </w:p>
    <w:p w:rsidR="00693C52" w:rsidRPr="00DF0F85" w:rsidRDefault="00693C52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Reasons for using </w:t>
      </w:r>
      <w:r w:rsidR="001C51F8">
        <w:rPr>
          <w:rFonts w:ascii="Times New Roman" w:hAnsi="Times New Roman" w:cs="Times New Roman"/>
          <w:sz w:val="24"/>
          <w:szCs w:val="24"/>
        </w:rPr>
        <w:t>o</w:t>
      </w:r>
      <w:r w:rsidRPr="00DF0F85">
        <w:rPr>
          <w:rFonts w:ascii="Times New Roman" w:hAnsi="Times New Roman" w:cs="Times New Roman"/>
          <w:sz w:val="24"/>
          <w:szCs w:val="24"/>
        </w:rPr>
        <w:t xml:space="preserve">ptions </w:t>
      </w:r>
    </w:p>
    <w:p w:rsidR="00693C52" w:rsidRPr="00DF0F85" w:rsidRDefault="00693C52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Working of options </w:t>
      </w:r>
    </w:p>
    <w:p w:rsidR="00693C52" w:rsidRPr="00DF0F85" w:rsidRDefault="00693C52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lastRenderedPageBreak/>
        <w:t xml:space="preserve">Types of </w:t>
      </w:r>
      <w:r w:rsidR="001C51F8">
        <w:rPr>
          <w:rFonts w:ascii="Times New Roman" w:hAnsi="Times New Roman" w:cs="Times New Roman"/>
          <w:sz w:val="24"/>
          <w:szCs w:val="24"/>
        </w:rPr>
        <w:t>o</w:t>
      </w:r>
      <w:r w:rsidRPr="00DF0F85">
        <w:rPr>
          <w:rFonts w:ascii="Times New Roman" w:hAnsi="Times New Roman" w:cs="Times New Roman"/>
          <w:sz w:val="24"/>
          <w:szCs w:val="24"/>
        </w:rPr>
        <w:t xml:space="preserve">ptions </w:t>
      </w:r>
    </w:p>
    <w:p w:rsidR="00693C52" w:rsidRPr="00DF0F85" w:rsidRDefault="00693C52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Pricing of Options </w:t>
      </w:r>
    </w:p>
    <w:p w:rsidR="00693C52" w:rsidRPr="00DF0F85" w:rsidRDefault="00693C52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Trading Strategies </w:t>
      </w:r>
    </w:p>
    <w:p w:rsidR="00693C52" w:rsidRPr="00DF0F85" w:rsidRDefault="00693C52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Futures Contract - Meaning </w:t>
      </w:r>
    </w:p>
    <w:p w:rsidR="00693C52" w:rsidRPr="00DF0F85" w:rsidRDefault="00693C52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Futures Characteristics </w:t>
      </w:r>
    </w:p>
    <w:p w:rsidR="00693C52" w:rsidRPr="00DF0F85" w:rsidRDefault="00693C52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Contract specification for Index futures contracts. </w:t>
      </w:r>
    </w:p>
    <w:p w:rsidR="00693C52" w:rsidRPr="00DF0F85" w:rsidRDefault="00693C52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Eligibility Criteria for introducing futures option contracts on Index. </w:t>
      </w:r>
    </w:p>
    <w:p w:rsidR="00693C52" w:rsidRPr="00DF0F85" w:rsidRDefault="001C31B6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Importance of index futures</w:t>
      </w:r>
    </w:p>
    <w:p w:rsidR="00693C52" w:rsidRPr="00DF0F85" w:rsidRDefault="00693C52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Security Futures </w:t>
      </w:r>
    </w:p>
    <w:p w:rsidR="00693C52" w:rsidRPr="00DF0F85" w:rsidRDefault="00693C52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Cataract specifications for single stock futures. </w:t>
      </w:r>
    </w:p>
    <w:p w:rsidR="00693C52" w:rsidRPr="00DF0F85" w:rsidRDefault="00693C52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Eligibility criteria for introducing futures option contracts on stocks. </w:t>
      </w:r>
    </w:p>
    <w:p w:rsidR="00693C52" w:rsidRPr="00DF0F85" w:rsidRDefault="00693C52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>Sec</w:t>
      </w:r>
      <w:r w:rsidR="001C31B6">
        <w:rPr>
          <w:rFonts w:ascii="Times New Roman" w:hAnsi="Times New Roman" w:cs="Times New Roman"/>
          <w:sz w:val="24"/>
          <w:szCs w:val="24"/>
        </w:rPr>
        <w:t>urity Futures Vs stock options</w:t>
      </w:r>
    </w:p>
    <w:p w:rsidR="00693C52" w:rsidRPr="00DF0F85" w:rsidRDefault="00693C52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Trading system </w:t>
      </w:r>
    </w:p>
    <w:p w:rsidR="00693C52" w:rsidRPr="00DF0F85" w:rsidRDefault="00693C52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Futures strategies </w:t>
      </w:r>
    </w:p>
    <w:p w:rsidR="00693C52" w:rsidRPr="00DF0F85" w:rsidRDefault="00693C52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Advantages of Future Index </w:t>
      </w:r>
    </w:p>
    <w:p w:rsidR="00693C52" w:rsidRPr="00DF0F85" w:rsidRDefault="00693C52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>Fut</w:t>
      </w:r>
      <w:r w:rsidR="001C31B6">
        <w:rPr>
          <w:rFonts w:ascii="Times New Roman" w:hAnsi="Times New Roman" w:cs="Times New Roman"/>
          <w:sz w:val="24"/>
          <w:szCs w:val="24"/>
        </w:rPr>
        <w:t>ure on fixed income securities</w:t>
      </w:r>
    </w:p>
    <w:p w:rsidR="00693C52" w:rsidRPr="00DF0F85" w:rsidRDefault="00693C52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Hedging by fixed income founds </w:t>
      </w:r>
    </w:p>
    <w:p w:rsidR="00693C52" w:rsidRPr="00DF0F85" w:rsidRDefault="00693C52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Valuations of index futures. </w:t>
      </w:r>
    </w:p>
    <w:p w:rsidR="00693C52" w:rsidRPr="00DF0F85" w:rsidRDefault="001C31B6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Futures of bonds</w:t>
      </w:r>
    </w:p>
    <w:p w:rsidR="00693C52" w:rsidRPr="00DF0F85" w:rsidRDefault="00693C52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Security futures risks </w:t>
      </w:r>
    </w:p>
    <w:p w:rsidR="00693C52" w:rsidRPr="00DF0F85" w:rsidRDefault="001C31B6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technical terms</w:t>
      </w:r>
    </w:p>
    <w:p w:rsidR="00693C52" w:rsidRPr="00DF0F85" w:rsidRDefault="00693C52" w:rsidP="00E16BF9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85">
        <w:rPr>
          <w:rFonts w:ascii="Times New Roman" w:hAnsi="Times New Roman" w:cs="Times New Roman"/>
          <w:sz w:val="24"/>
          <w:szCs w:val="24"/>
        </w:rPr>
        <w:t xml:space="preserve">Activities </w:t>
      </w:r>
    </w:p>
    <w:p w:rsidR="00074D57" w:rsidRPr="00C62306" w:rsidRDefault="006F495A" w:rsidP="00E16B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306">
        <w:rPr>
          <w:rFonts w:ascii="Times New Roman" w:hAnsi="Times New Roman" w:cs="Times New Roman"/>
          <w:b/>
          <w:bCs/>
          <w:sz w:val="24"/>
          <w:szCs w:val="24"/>
        </w:rPr>
        <w:t xml:space="preserve">UNIT -4 </w:t>
      </w:r>
      <w:r w:rsidR="00693C52" w:rsidRPr="00C62306">
        <w:rPr>
          <w:rFonts w:ascii="Times New Roman" w:hAnsi="Times New Roman" w:cs="Times New Roman"/>
          <w:b/>
          <w:bCs/>
          <w:sz w:val="24"/>
          <w:szCs w:val="24"/>
        </w:rPr>
        <w:t xml:space="preserve">TECHNICAL ANALYSIS </w:t>
      </w:r>
      <w:r w:rsidRPr="00C6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3C52" w:rsidRPr="00F944D7" w:rsidRDefault="00693C52" w:rsidP="00E16BF9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4D7">
        <w:rPr>
          <w:rFonts w:ascii="Times New Roman" w:hAnsi="Times New Roman" w:cs="Times New Roman"/>
          <w:sz w:val="24"/>
          <w:szCs w:val="24"/>
        </w:rPr>
        <w:t>Introduction</w:t>
      </w:r>
    </w:p>
    <w:p w:rsidR="00693C52" w:rsidRPr="00F944D7" w:rsidRDefault="00693C52" w:rsidP="00E16BF9">
      <w:pPr>
        <w:pStyle w:val="ListParagraph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4D7">
        <w:rPr>
          <w:rFonts w:ascii="Times New Roman" w:hAnsi="Times New Roman" w:cs="Times New Roman"/>
          <w:sz w:val="24"/>
          <w:szCs w:val="24"/>
        </w:rPr>
        <w:t>Basic Assumption</w:t>
      </w:r>
    </w:p>
    <w:p w:rsidR="00693C52" w:rsidRPr="00F944D7" w:rsidRDefault="00693C52" w:rsidP="00E16BF9">
      <w:pPr>
        <w:pStyle w:val="ListParagraph"/>
        <w:numPr>
          <w:ilvl w:val="0"/>
          <w:numId w:val="71"/>
        </w:numPr>
        <w:spacing w:line="360" w:lineRule="auto"/>
      </w:pPr>
      <w:r w:rsidRPr="00F944D7">
        <w:rPr>
          <w:rFonts w:ascii="Times New Roman" w:hAnsi="Times New Roman" w:cs="Times New Roman"/>
          <w:sz w:val="24"/>
          <w:szCs w:val="24"/>
        </w:rPr>
        <w:t>Differen</w:t>
      </w:r>
      <w:r w:rsidR="00E14187">
        <w:rPr>
          <w:rFonts w:ascii="Times New Roman" w:hAnsi="Times New Roman" w:cs="Times New Roman"/>
          <w:sz w:val="24"/>
          <w:szCs w:val="24"/>
        </w:rPr>
        <w:t>ces Between Technical Analysis a</w:t>
      </w:r>
      <w:r w:rsidRPr="00F944D7">
        <w:rPr>
          <w:rFonts w:ascii="Times New Roman" w:hAnsi="Times New Roman" w:cs="Times New Roman"/>
          <w:sz w:val="24"/>
          <w:szCs w:val="24"/>
        </w:rPr>
        <w:t xml:space="preserve">nd Fundamental Analysis </w:t>
      </w:r>
    </w:p>
    <w:p w:rsidR="00693C52" w:rsidRPr="00F944D7" w:rsidRDefault="00693C52" w:rsidP="00E16BF9">
      <w:pPr>
        <w:pStyle w:val="ListParagraph"/>
        <w:numPr>
          <w:ilvl w:val="0"/>
          <w:numId w:val="71"/>
        </w:numPr>
        <w:spacing w:line="360" w:lineRule="auto"/>
      </w:pPr>
      <w:r w:rsidRPr="00F944D7">
        <w:rPr>
          <w:rFonts w:ascii="Times New Roman" w:hAnsi="Times New Roman" w:cs="Times New Roman"/>
          <w:sz w:val="24"/>
          <w:szCs w:val="24"/>
        </w:rPr>
        <w:t xml:space="preserve">The Dow Theory </w:t>
      </w:r>
    </w:p>
    <w:p w:rsidR="00693C52" w:rsidRPr="00F944D7" w:rsidRDefault="00693C52" w:rsidP="00E16BF9">
      <w:pPr>
        <w:pStyle w:val="ListParagraph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4D7">
        <w:rPr>
          <w:rFonts w:ascii="Times New Roman" w:hAnsi="Times New Roman" w:cs="Times New Roman"/>
          <w:sz w:val="24"/>
          <w:szCs w:val="24"/>
        </w:rPr>
        <w:t xml:space="preserve">Bar And Line Charts </w:t>
      </w:r>
    </w:p>
    <w:p w:rsidR="00693C52" w:rsidRPr="00F944D7" w:rsidRDefault="00693C52" w:rsidP="00E16BF9">
      <w:pPr>
        <w:pStyle w:val="ListParagraph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4D7">
        <w:rPr>
          <w:rFonts w:ascii="Times New Roman" w:hAnsi="Times New Roman" w:cs="Times New Roman"/>
          <w:sz w:val="24"/>
          <w:szCs w:val="24"/>
        </w:rPr>
        <w:t xml:space="preserve">Efficient Market Theory </w:t>
      </w:r>
    </w:p>
    <w:p w:rsidR="00693C52" w:rsidRPr="00F944D7" w:rsidRDefault="00693C52" w:rsidP="00E16BF9">
      <w:pPr>
        <w:pStyle w:val="ListParagraph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4D7">
        <w:rPr>
          <w:rFonts w:ascii="Times New Roman" w:hAnsi="Times New Roman" w:cs="Times New Roman"/>
          <w:sz w:val="24"/>
          <w:szCs w:val="24"/>
        </w:rPr>
        <w:t xml:space="preserve">Market Efficiency And Anomalies </w:t>
      </w:r>
    </w:p>
    <w:p w:rsidR="00693C52" w:rsidRPr="00F944D7" w:rsidRDefault="00693C52" w:rsidP="00E16BF9">
      <w:pPr>
        <w:pStyle w:val="ListParagraph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4D7">
        <w:rPr>
          <w:rFonts w:ascii="Times New Roman" w:hAnsi="Times New Roman" w:cs="Times New Roman"/>
          <w:sz w:val="24"/>
          <w:szCs w:val="24"/>
        </w:rPr>
        <w:t xml:space="preserve">Financial Market Overreaction: </w:t>
      </w:r>
    </w:p>
    <w:p w:rsidR="00693C52" w:rsidRPr="00F944D7" w:rsidRDefault="00693C52" w:rsidP="00E16BF9">
      <w:pPr>
        <w:pStyle w:val="ListParagraph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4D7">
        <w:rPr>
          <w:rFonts w:ascii="Times New Roman" w:hAnsi="Times New Roman" w:cs="Times New Roman"/>
          <w:sz w:val="24"/>
          <w:szCs w:val="24"/>
        </w:rPr>
        <w:t xml:space="preserve">Calendar-Based Anomalies: </w:t>
      </w:r>
    </w:p>
    <w:p w:rsidR="00693C52" w:rsidRPr="00F944D7" w:rsidRDefault="00693C52" w:rsidP="00E16BF9">
      <w:pPr>
        <w:pStyle w:val="ListParagraph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4D7">
        <w:rPr>
          <w:rFonts w:ascii="Times New Roman" w:hAnsi="Times New Roman" w:cs="Times New Roman"/>
          <w:sz w:val="24"/>
          <w:szCs w:val="24"/>
        </w:rPr>
        <w:t xml:space="preserve">Portfolio Analysis </w:t>
      </w:r>
    </w:p>
    <w:p w:rsidR="00693C52" w:rsidRPr="00F944D7" w:rsidRDefault="00693C52" w:rsidP="00E16BF9">
      <w:pPr>
        <w:pStyle w:val="ListParagraph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4D7">
        <w:rPr>
          <w:rFonts w:ascii="Times New Roman" w:hAnsi="Times New Roman" w:cs="Times New Roman"/>
          <w:sz w:val="24"/>
          <w:szCs w:val="24"/>
        </w:rPr>
        <w:t xml:space="preserve">Markowitz Theory </w:t>
      </w:r>
    </w:p>
    <w:p w:rsidR="00E16BF9" w:rsidRPr="00756FAC" w:rsidRDefault="00693C52" w:rsidP="00E16BF9">
      <w:pPr>
        <w:pStyle w:val="ListParagraph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4D7">
        <w:rPr>
          <w:rFonts w:ascii="Times New Roman" w:hAnsi="Times New Roman" w:cs="Times New Roman"/>
          <w:sz w:val="24"/>
          <w:szCs w:val="24"/>
        </w:rPr>
        <w:lastRenderedPageBreak/>
        <w:t xml:space="preserve">Portfolio Selection </w:t>
      </w:r>
    </w:p>
    <w:p w:rsidR="00074D57" w:rsidRPr="00C62306" w:rsidRDefault="006F495A" w:rsidP="00E16B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306">
        <w:rPr>
          <w:rFonts w:ascii="Times New Roman" w:hAnsi="Times New Roman" w:cs="Times New Roman"/>
          <w:b/>
          <w:bCs/>
          <w:sz w:val="24"/>
          <w:szCs w:val="24"/>
        </w:rPr>
        <w:t xml:space="preserve">UNIT -5 </w:t>
      </w:r>
      <w:r w:rsidR="00693C52" w:rsidRPr="00C62306">
        <w:rPr>
          <w:rFonts w:ascii="Times New Roman" w:hAnsi="Times New Roman" w:cs="Times New Roman"/>
          <w:b/>
          <w:bCs/>
          <w:sz w:val="24"/>
          <w:szCs w:val="24"/>
        </w:rPr>
        <w:t xml:space="preserve">PORTFOLIO MANAGEMENT </w:t>
      </w:r>
      <w:r w:rsidRPr="00C6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3C52" w:rsidRPr="00F944D7" w:rsidRDefault="00693C52" w:rsidP="00E16BF9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4D7">
        <w:rPr>
          <w:rFonts w:ascii="Times New Roman" w:hAnsi="Times New Roman" w:cs="Times New Roman"/>
          <w:sz w:val="24"/>
          <w:szCs w:val="24"/>
        </w:rPr>
        <w:t xml:space="preserve">Introduction. </w:t>
      </w:r>
    </w:p>
    <w:p w:rsidR="00693C52" w:rsidRPr="00F944D7" w:rsidRDefault="00693C52" w:rsidP="00E16BF9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4D7">
        <w:rPr>
          <w:rFonts w:ascii="Times New Roman" w:hAnsi="Times New Roman" w:cs="Times New Roman"/>
          <w:sz w:val="24"/>
          <w:szCs w:val="24"/>
        </w:rPr>
        <w:t xml:space="preserve">Efficient Market Hypothesis </w:t>
      </w:r>
    </w:p>
    <w:p w:rsidR="00693C52" w:rsidRPr="00F944D7" w:rsidRDefault="00693C52" w:rsidP="00E16BF9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4D7">
        <w:rPr>
          <w:rFonts w:ascii="Times New Roman" w:hAnsi="Times New Roman" w:cs="Times New Roman"/>
          <w:sz w:val="24"/>
          <w:szCs w:val="24"/>
        </w:rPr>
        <w:t xml:space="preserve">Capital Asset Pricing Model (CAPM) </w:t>
      </w:r>
    </w:p>
    <w:p w:rsidR="00693C52" w:rsidRPr="00F944D7" w:rsidRDefault="00693C52" w:rsidP="00E16BF9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4D7">
        <w:rPr>
          <w:rFonts w:ascii="Times New Roman" w:hAnsi="Times New Roman" w:cs="Times New Roman"/>
          <w:sz w:val="24"/>
          <w:szCs w:val="24"/>
        </w:rPr>
        <w:t xml:space="preserve">Portfolio Management in India </w:t>
      </w:r>
    </w:p>
    <w:p w:rsidR="00693C52" w:rsidRPr="00F944D7" w:rsidRDefault="00693C52" w:rsidP="00E16BF9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4D7">
        <w:rPr>
          <w:rFonts w:ascii="Times New Roman" w:hAnsi="Times New Roman" w:cs="Times New Roman"/>
          <w:sz w:val="24"/>
          <w:szCs w:val="24"/>
        </w:rPr>
        <w:t xml:space="preserve">Evaluation of Portfolio management </w:t>
      </w:r>
    </w:p>
    <w:p w:rsidR="00693C52" w:rsidRPr="00F944D7" w:rsidRDefault="00693C52" w:rsidP="00E16BF9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4D7">
        <w:rPr>
          <w:rFonts w:ascii="Times New Roman" w:hAnsi="Times New Roman" w:cs="Times New Roman"/>
          <w:sz w:val="24"/>
          <w:szCs w:val="24"/>
        </w:rPr>
        <w:t xml:space="preserve">Investment Components </w:t>
      </w:r>
    </w:p>
    <w:p w:rsidR="00BE5FD9" w:rsidRPr="00F87CE4" w:rsidRDefault="00BE5FD9" w:rsidP="00E16BF9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E4">
        <w:rPr>
          <w:rFonts w:ascii="Times New Roman" w:hAnsi="Times New Roman" w:cs="Times New Roman"/>
          <w:sz w:val="24"/>
          <w:szCs w:val="24"/>
        </w:rPr>
        <w:t>View of some economists</w:t>
      </w:r>
    </w:p>
    <w:sectPr w:rsidR="00BE5FD9" w:rsidRPr="00F87CE4" w:rsidSect="000371AD">
      <w:footerReference w:type="default" r:id="rId8"/>
      <w:pgSz w:w="11906" w:h="16838" w:code="9"/>
      <w:pgMar w:top="709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539" w:rsidRDefault="005E5539" w:rsidP="002621BF">
      <w:pPr>
        <w:spacing w:after="0" w:line="240" w:lineRule="auto"/>
      </w:pPr>
      <w:r>
        <w:separator/>
      </w:r>
    </w:p>
  </w:endnote>
  <w:endnote w:type="continuationSeparator" w:id="1">
    <w:p w:rsidR="005E5539" w:rsidRDefault="005E5539" w:rsidP="0026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23" w:rsidRPr="00DE6A4D" w:rsidRDefault="00A76D23" w:rsidP="00A76D23">
    <w:pPr>
      <w:spacing w:after="0" w:line="240" w:lineRule="auto"/>
      <w:jc w:val="center"/>
      <w:rPr>
        <w:rFonts w:ascii="Cambria" w:hAnsi="Cambria"/>
        <w:b/>
        <w:sz w:val="28"/>
        <w:szCs w:val="24"/>
        <w:u w:val="single"/>
      </w:rPr>
    </w:pPr>
    <w:r w:rsidRPr="00DE6A4D">
      <w:rPr>
        <w:rFonts w:ascii="Cambria" w:hAnsi="Cambria"/>
        <w:b/>
        <w:sz w:val="28"/>
        <w:szCs w:val="24"/>
        <w:u w:val="single"/>
      </w:rPr>
      <w:t>Subject:</w:t>
    </w:r>
    <w:r>
      <w:rPr>
        <w:rFonts w:ascii="Cambria" w:hAnsi="Cambria"/>
        <w:b/>
        <w:sz w:val="28"/>
        <w:szCs w:val="24"/>
        <w:u w:val="single"/>
      </w:rPr>
      <w:t xml:space="preserve"> </w:t>
    </w:r>
    <w:r>
      <w:rPr>
        <w:rFonts w:ascii="Bookman Old Style" w:hAnsi="Bookman Old Style"/>
        <w:b/>
        <w:bCs/>
        <w:sz w:val="28"/>
        <w:szCs w:val="28"/>
        <w:u w:val="single"/>
      </w:rPr>
      <w:t>Investment &amp; Portfolio Management</w:t>
    </w:r>
  </w:p>
  <w:p w:rsidR="00A76D23" w:rsidRDefault="00A76D23" w:rsidP="00A76D23">
    <w:pPr>
      <w:tabs>
        <w:tab w:val="left" w:pos="5220"/>
      </w:tabs>
      <w:spacing w:after="0" w:line="240" w:lineRule="auto"/>
      <w:rPr>
        <w:rFonts w:ascii="Cambria" w:hAnsi="Cambria"/>
        <w:sz w:val="24"/>
        <w:szCs w:val="24"/>
      </w:rPr>
    </w:pPr>
  </w:p>
  <w:p w:rsidR="00A76D23" w:rsidRDefault="00A76D23" w:rsidP="00A76D23">
    <w:pPr>
      <w:spacing w:after="0" w:line="240" w:lineRule="auto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 xml:space="preserve"> Subject Code: M.COM- 103</w:t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  <w:t xml:space="preserve">               </w:t>
    </w:r>
    <w:r>
      <w:rPr>
        <w:rFonts w:ascii="Cambria" w:hAnsi="Cambria"/>
        <w:b/>
        <w:sz w:val="24"/>
        <w:szCs w:val="24"/>
      </w:rPr>
      <w:tab/>
      <w:t xml:space="preserve">                 </w:t>
    </w:r>
    <w:r>
      <w:rPr>
        <w:rFonts w:ascii="Cambria" w:hAnsi="Cambria"/>
        <w:b/>
        <w:sz w:val="24"/>
        <w:szCs w:val="24"/>
      </w:rPr>
      <w:tab/>
      <w:t>Paper Code: IPM/B</w:t>
    </w:r>
  </w:p>
  <w:p w:rsidR="00A76D23" w:rsidRDefault="00A76D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539" w:rsidRDefault="005E5539" w:rsidP="002621BF">
      <w:pPr>
        <w:spacing w:after="0" w:line="240" w:lineRule="auto"/>
      </w:pPr>
      <w:r>
        <w:separator/>
      </w:r>
    </w:p>
  </w:footnote>
  <w:footnote w:type="continuationSeparator" w:id="1">
    <w:p w:rsidR="005E5539" w:rsidRDefault="005E5539" w:rsidP="00262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1A6"/>
    <w:multiLevelType w:val="hybridMultilevel"/>
    <w:tmpl w:val="5DB450F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5540"/>
    <w:multiLevelType w:val="hybridMultilevel"/>
    <w:tmpl w:val="9258C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2A38"/>
    <w:multiLevelType w:val="hybridMultilevel"/>
    <w:tmpl w:val="CB6C68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C023B"/>
    <w:multiLevelType w:val="hybridMultilevel"/>
    <w:tmpl w:val="995AB7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40893"/>
    <w:multiLevelType w:val="hybridMultilevel"/>
    <w:tmpl w:val="10363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2178D"/>
    <w:multiLevelType w:val="hybridMultilevel"/>
    <w:tmpl w:val="5504D49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52952"/>
    <w:multiLevelType w:val="hybridMultilevel"/>
    <w:tmpl w:val="ED4E80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D319B"/>
    <w:multiLevelType w:val="hybridMultilevel"/>
    <w:tmpl w:val="9F3083F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173A8"/>
    <w:multiLevelType w:val="hybridMultilevel"/>
    <w:tmpl w:val="97344F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25F5C"/>
    <w:multiLevelType w:val="hybridMultilevel"/>
    <w:tmpl w:val="0D6409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049E4"/>
    <w:multiLevelType w:val="hybridMultilevel"/>
    <w:tmpl w:val="CEB483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720B4"/>
    <w:multiLevelType w:val="hybridMultilevel"/>
    <w:tmpl w:val="AF3AC5BC"/>
    <w:lvl w:ilvl="0" w:tplc="B8042A6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96604"/>
    <w:multiLevelType w:val="hybridMultilevel"/>
    <w:tmpl w:val="EDA8F9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20C65"/>
    <w:multiLevelType w:val="hybridMultilevel"/>
    <w:tmpl w:val="878EF0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C5413"/>
    <w:multiLevelType w:val="hybridMultilevel"/>
    <w:tmpl w:val="10363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D2D3C"/>
    <w:multiLevelType w:val="hybridMultilevel"/>
    <w:tmpl w:val="49A6F1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B70F67"/>
    <w:multiLevelType w:val="hybridMultilevel"/>
    <w:tmpl w:val="44C6BA3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3D0EC0"/>
    <w:multiLevelType w:val="hybridMultilevel"/>
    <w:tmpl w:val="10363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E054D"/>
    <w:multiLevelType w:val="hybridMultilevel"/>
    <w:tmpl w:val="10363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97545F"/>
    <w:multiLevelType w:val="hybridMultilevel"/>
    <w:tmpl w:val="04F2323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5F5E81"/>
    <w:multiLevelType w:val="hybridMultilevel"/>
    <w:tmpl w:val="A2065F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8601A4"/>
    <w:multiLevelType w:val="hybridMultilevel"/>
    <w:tmpl w:val="606ED1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403528"/>
    <w:multiLevelType w:val="hybridMultilevel"/>
    <w:tmpl w:val="D9DA29C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657F2C"/>
    <w:multiLevelType w:val="hybridMultilevel"/>
    <w:tmpl w:val="0AD631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A901B5"/>
    <w:multiLevelType w:val="hybridMultilevel"/>
    <w:tmpl w:val="7A660A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B54D96"/>
    <w:multiLevelType w:val="hybridMultilevel"/>
    <w:tmpl w:val="10363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C05CB1"/>
    <w:multiLevelType w:val="hybridMultilevel"/>
    <w:tmpl w:val="10363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B05E74"/>
    <w:multiLevelType w:val="hybridMultilevel"/>
    <w:tmpl w:val="10363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D04280"/>
    <w:multiLevelType w:val="hybridMultilevel"/>
    <w:tmpl w:val="EA6E446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5D2CBF"/>
    <w:multiLevelType w:val="hybridMultilevel"/>
    <w:tmpl w:val="10363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1D7574"/>
    <w:multiLevelType w:val="hybridMultilevel"/>
    <w:tmpl w:val="10363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A02083"/>
    <w:multiLevelType w:val="hybridMultilevel"/>
    <w:tmpl w:val="43B83D30"/>
    <w:lvl w:ilvl="0" w:tplc="9F6439B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CE9811F4">
      <w:numFmt w:val="bullet"/>
      <w:lvlText w:val="·"/>
      <w:lvlJc w:val="left"/>
      <w:pPr>
        <w:ind w:left="1965" w:hanging="810"/>
      </w:pPr>
      <w:rPr>
        <w:rFonts w:ascii="Times New Roman" w:eastAsiaTheme="minorEastAsia" w:hAnsi="Times New Roman"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35775F3F"/>
    <w:multiLevelType w:val="hybridMultilevel"/>
    <w:tmpl w:val="7C66CA6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3C695D"/>
    <w:multiLevelType w:val="hybridMultilevel"/>
    <w:tmpl w:val="D744F3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6B6956"/>
    <w:multiLevelType w:val="hybridMultilevel"/>
    <w:tmpl w:val="BC6AB2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1A7A3E"/>
    <w:multiLevelType w:val="hybridMultilevel"/>
    <w:tmpl w:val="CA86FE0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2241CF"/>
    <w:multiLevelType w:val="hybridMultilevel"/>
    <w:tmpl w:val="10363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225D4F"/>
    <w:multiLevelType w:val="hybridMultilevel"/>
    <w:tmpl w:val="B3D8F1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A61971"/>
    <w:multiLevelType w:val="hybridMultilevel"/>
    <w:tmpl w:val="74C4184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7B1092"/>
    <w:multiLevelType w:val="hybridMultilevel"/>
    <w:tmpl w:val="10363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4C600A"/>
    <w:multiLevelType w:val="hybridMultilevel"/>
    <w:tmpl w:val="10363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1F58B3"/>
    <w:multiLevelType w:val="hybridMultilevel"/>
    <w:tmpl w:val="3342D26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3A5ADB"/>
    <w:multiLevelType w:val="hybridMultilevel"/>
    <w:tmpl w:val="787EF7E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DE088B"/>
    <w:multiLevelType w:val="hybridMultilevel"/>
    <w:tmpl w:val="D856079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2E6BDC"/>
    <w:multiLevelType w:val="hybridMultilevel"/>
    <w:tmpl w:val="01440BE8"/>
    <w:lvl w:ilvl="0" w:tplc="8A043D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5">
    <w:nsid w:val="473A45BF"/>
    <w:multiLevelType w:val="hybridMultilevel"/>
    <w:tmpl w:val="0CE85E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C65C59"/>
    <w:multiLevelType w:val="hybridMultilevel"/>
    <w:tmpl w:val="0F4049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5A750D"/>
    <w:multiLevelType w:val="hybridMultilevel"/>
    <w:tmpl w:val="10363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564A81"/>
    <w:multiLevelType w:val="hybridMultilevel"/>
    <w:tmpl w:val="10363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675886"/>
    <w:multiLevelType w:val="hybridMultilevel"/>
    <w:tmpl w:val="8C80B01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F5162B"/>
    <w:multiLevelType w:val="hybridMultilevel"/>
    <w:tmpl w:val="407085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5B13DF"/>
    <w:multiLevelType w:val="hybridMultilevel"/>
    <w:tmpl w:val="10363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7E2861"/>
    <w:multiLevelType w:val="hybridMultilevel"/>
    <w:tmpl w:val="75DCE3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994520"/>
    <w:multiLevelType w:val="hybridMultilevel"/>
    <w:tmpl w:val="3A4E4D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A85468"/>
    <w:multiLevelType w:val="multilevel"/>
    <w:tmpl w:val="D40C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DC52A55"/>
    <w:multiLevelType w:val="hybridMultilevel"/>
    <w:tmpl w:val="91EA620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16299B"/>
    <w:multiLevelType w:val="hybridMultilevel"/>
    <w:tmpl w:val="B1AEE41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ED721FE"/>
    <w:multiLevelType w:val="hybridMultilevel"/>
    <w:tmpl w:val="851E362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422874"/>
    <w:multiLevelType w:val="hybridMultilevel"/>
    <w:tmpl w:val="34FAA6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4C3358"/>
    <w:multiLevelType w:val="hybridMultilevel"/>
    <w:tmpl w:val="061833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8A7781"/>
    <w:multiLevelType w:val="hybridMultilevel"/>
    <w:tmpl w:val="C8563D5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A91F7D"/>
    <w:multiLevelType w:val="hybridMultilevel"/>
    <w:tmpl w:val="10363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B32624"/>
    <w:multiLevelType w:val="hybridMultilevel"/>
    <w:tmpl w:val="D33A06D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8E7723"/>
    <w:multiLevelType w:val="hybridMultilevel"/>
    <w:tmpl w:val="10363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312579"/>
    <w:multiLevelType w:val="hybridMultilevel"/>
    <w:tmpl w:val="10363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49202D"/>
    <w:multiLevelType w:val="hybridMultilevel"/>
    <w:tmpl w:val="10363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EC0A47"/>
    <w:multiLevelType w:val="hybridMultilevel"/>
    <w:tmpl w:val="E1B6B9E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FE578C"/>
    <w:multiLevelType w:val="hybridMultilevel"/>
    <w:tmpl w:val="B948896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654756"/>
    <w:multiLevelType w:val="hybridMultilevel"/>
    <w:tmpl w:val="10363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973BDD"/>
    <w:multiLevelType w:val="hybridMultilevel"/>
    <w:tmpl w:val="0D1C2604"/>
    <w:lvl w:ilvl="0" w:tplc="1DDCC91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0">
    <w:nsid w:val="788F69E3"/>
    <w:multiLevelType w:val="hybridMultilevel"/>
    <w:tmpl w:val="055E41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7C7BB9"/>
    <w:multiLevelType w:val="hybridMultilevel"/>
    <w:tmpl w:val="10363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69"/>
  </w:num>
  <w:num w:numId="3">
    <w:abstractNumId w:val="31"/>
  </w:num>
  <w:num w:numId="4">
    <w:abstractNumId w:val="54"/>
  </w:num>
  <w:num w:numId="5">
    <w:abstractNumId w:val="15"/>
  </w:num>
  <w:num w:numId="6">
    <w:abstractNumId w:val="11"/>
  </w:num>
  <w:num w:numId="7">
    <w:abstractNumId w:val="68"/>
  </w:num>
  <w:num w:numId="8">
    <w:abstractNumId w:val="22"/>
  </w:num>
  <w:num w:numId="9">
    <w:abstractNumId w:val="20"/>
  </w:num>
  <w:num w:numId="10">
    <w:abstractNumId w:val="6"/>
  </w:num>
  <w:num w:numId="11">
    <w:abstractNumId w:val="0"/>
  </w:num>
  <w:num w:numId="12">
    <w:abstractNumId w:val="16"/>
  </w:num>
  <w:num w:numId="13">
    <w:abstractNumId w:val="58"/>
  </w:num>
  <w:num w:numId="14">
    <w:abstractNumId w:val="66"/>
  </w:num>
  <w:num w:numId="15">
    <w:abstractNumId w:val="23"/>
  </w:num>
  <w:num w:numId="16">
    <w:abstractNumId w:val="62"/>
  </w:num>
  <w:num w:numId="17">
    <w:abstractNumId w:val="12"/>
  </w:num>
  <w:num w:numId="18">
    <w:abstractNumId w:val="28"/>
  </w:num>
  <w:num w:numId="19">
    <w:abstractNumId w:val="34"/>
  </w:num>
  <w:num w:numId="20">
    <w:abstractNumId w:val="7"/>
  </w:num>
  <w:num w:numId="21">
    <w:abstractNumId w:val="1"/>
  </w:num>
  <w:num w:numId="22">
    <w:abstractNumId w:val="57"/>
  </w:num>
  <w:num w:numId="23">
    <w:abstractNumId w:val="70"/>
  </w:num>
  <w:num w:numId="24">
    <w:abstractNumId w:val="5"/>
  </w:num>
  <w:num w:numId="25">
    <w:abstractNumId w:val="45"/>
  </w:num>
  <w:num w:numId="26">
    <w:abstractNumId w:val="43"/>
  </w:num>
  <w:num w:numId="27">
    <w:abstractNumId w:val="21"/>
  </w:num>
  <w:num w:numId="28">
    <w:abstractNumId w:val="60"/>
  </w:num>
  <w:num w:numId="29">
    <w:abstractNumId w:val="53"/>
  </w:num>
  <w:num w:numId="30">
    <w:abstractNumId w:val="19"/>
  </w:num>
  <w:num w:numId="31">
    <w:abstractNumId w:val="59"/>
  </w:num>
  <w:num w:numId="32">
    <w:abstractNumId w:val="33"/>
  </w:num>
  <w:num w:numId="33">
    <w:abstractNumId w:val="8"/>
  </w:num>
  <w:num w:numId="34">
    <w:abstractNumId w:val="67"/>
  </w:num>
  <w:num w:numId="35">
    <w:abstractNumId w:val="2"/>
  </w:num>
  <w:num w:numId="36">
    <w:abstractNumId w:val="24"/>
  </w:num>
  <w:num w:numId="37">
    <w:abstractNumId w:val="52"/>
  </w:num>
  <w:num w:numId="38">
    <w:abstractNumId w:val="13"/>
  </w:num>
  <w:num w:numId="39">
    <w:abstractNumId w:val="37"/>
  </w:num>
  <w:num w:numId="40">
    <w:abstractNumId w:val="38"/>
  </w:num>
  <w:num w:numId="41">
    <w:abstractNumId w:val="50"/>
  </w:num>
  <w:num w:numId="42">
    <w:abstractNumId w:val="32"/>
  </w:num>
  <w:num w:numId="43">
    <w:abstractNumId w:val="3"/>
  </w:num>
  <w:num w:numId="44">
    <w:abstractNumId w:val="35"/>
  </w:num>
  <w:num w:numId="45">
    <w:abstractNumId w:val="46"/>
  </w:num>
  <w:num w:numId="46">
    <w:abstractNumId w:val="64"/>
  </w:num>
  <w:num w:numId="47">
    <w:abstractNumId w:val="48"/>
  </w:num>
  <w:num w:numId="48">
    <w:abstractNumId w:val="65"/>
  </w:num>
  <w:num w:numId="49">
    <w:abstractNumId w:val="17"/>
  </w:num>
  <w:num w:numId="50">
    <w:abstractNumId w:val="18"/>
  </w:num>
  <w:num w:numId="51">
    <w:abstractNumId w:val="71"/>
  </w:num>
  <w:num w:numId="52">
    <w:abstractNumId w:val="39"/>
  </w:num>
  <w:num w:numId="53">
    <w:abstractNumId w:val="51"/>
  </w:num>
  <w:num w:numId="54">
    <w:abstractNumId w:val="4"/>
  </w:num>
  <w:num w:numId="55">
    <w:abstractNumId w:val="25"/>
  </w:num>
  <w:num w:numId="56">
    <w:abstractNumId w:val="29"/>
  </w:num>
  <w:num w:numId="57">
    <w:abstractNumId w:val="47"/>
  </w:num>
  <w:num w:numId="58">
    <w:abstractNumId w:val="40"/>
  </w:num>
  <w:num w:numId="59">
    <w:abstractNumId w:val="14"/>
  </w:num>
  <w:num w:numId="60">
    <w:abstractNumId w:val="26"/>
  </w:num>
  <w:num w:numId="61">
    <w:abstractNumId w:val="30"/>
  </w:num>
  <w:num w:numId="62">
    <w:abstractNumId w:val="27"/>
  </w:num>
  <w:num w:numId="63">
    <w:abstractNumId w:val="61"/>
  </w:num>
  <w:num w:numId="64">
    <w:abstractNumId w:val="36"/>
  </w:num>
  <w:num w:numId="65">
    <w:abstractNumId w:val="63"/>
  </w:num>
  <w:num w:numId="66">
    <w:abstractNumId w:val="10"/>
  </w:num>
  <w:num w:numId="67">
    <w:abstractNumId w:val="9"/>
  </w:num>
  <w:num w:numId="68">
    <w:abstractNumId w:val="56"/>
  </w:num>
  <w:num w:numId="69">
    <w:abstractNumId w:val="41"/>
  </w:num>
  <w:num w:numId="70">
    <w:abstractNumId w:val="55"/>
  </w:num>
  <w:num w:numId="71">
    <w:abstractNumId w:val="49"/>
  </w:num>
  <w:num w:numId="72">
    <w:abstractNumId w:val="42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561C"/>
    <w:rsid w:val="00004879"/>
    <w:rsid w:val="00005636"/>
    <w:rsid w:val="000371AD"/>
    <w:rsid w:val="00044C13"/>
    <w:rsid w:val="00074D57"/>
    <w:rsid w:val="000E7DFE"/>
    <w:rsid w:val="00120538"/>
    <w:rsid w:val="00121F52"/>
    <w:rsid w:val="00144D67"/>
    <w:rsid w:val="00185C61"/>
    <w:rsid w:val="00193629"/>
    <w:rsid w:val="001C31B6"/>
    <w:rsid w:val="001C51F8"/>
    <w:rsid w:val="001F1082"/>
    <w:rsid w:val="001F3D70"/>
    <w:rsid w:val="00207C6B"/>
    <w:rsid w:val="002427E1"/>
    <w:rsid w:val="00247C79"/>
    <w:rsid w:val="002621BF"/>
    <w:rsid w:val="002831ED"/>
    <w:rsid w:val="0029062F"/>
    <w:rsid w:val="002955CA"/>
    <w:rsid w:val="002A3508"/>
    <w:rsid w:val="002A3FB4"/>
    <w:rsid w:val="002C561C"/>
    <w:rsid w:val="002F3780"/>
    <w:rsid w:val="00356652"/>
    <w:rsid w:val="00371112"/>
    <w:rsid w:val="0039029E"/>
    <w:rsid w:val="003E4A4A"/>
    <w:rsid w:val="003E56FD"/>
    <w:rsid w:val="00404C12"/>
    <w:rsid w:val="00447703"/>
    <w:rsid w:val="004B0235"/>
    <w:rsid w:val="004B62BD"/>
    <w:rsid w:val="005516D3"/>
    <w:rsid w:val="00557CDE"/>
    <w:rsid w:val="0058151B"/>
    <w:rsid w:val="005D4B6E"/>
    <w:rsid w:val="005E5539"/>
    <w:rsid w:val="00600923"/>
    <w:rsid w:val="00621A59"/>
    <w:rsid w:val="00626996"/>
    <w:rsid w:val="00640F09"/>
    <w:rsid w:val="00685BD8"/>
    <w:rsid w:val="00693C52"/>
    <w:rsid w:val="006B5808"/>
    <w:rsid w:val="006B6CB8"/>
    <w:rsid w:val="006C2994"/>
    <w:rsid w:val="006C2B2C"/>
    <w:rsid w:val="006F495A"/>
    <w:rsid w:val="00715E39"/>
    <w:rsid w:val="00754C4F"/>
    <w:rsid w:val="00756FAC"/>
    <w:rsid w:val="007C5B9D"/>
    <w:rsid w:val="007D3C78"/>
    <w:rsid w:val="007F7CF0"/>
    <w:rsid w:val="008028E1"/>
    <w:rsid w:val="0080405E"/>
    <w:rsid w:val="00811058"/>
    <w:rsid w:val="00835BEF"/>
    <w:rsid w:val="00880ECA"/>
    <w:rsid w:val="00890E57"/>
    <w:rsid w:val="00894C63"/>
    <w:rsid w:val="00897510"/>
    <w:rsid w:val="008E7C67"/>
    <w:rsid w:val="008F30C4"/>
    <w:rsid w:val="00920B77"/>
    <w:rsid w:val="0093416B"/>
    <w:rsid w:val="00971B4E"/>
    <w:rsid w:val="00973067"/>
    <w:rsid w:val="00985D43"/>
    <w:rsid w:val="009B090E"/>
    <w:rsid w:val="009D4875"/>
    <w:rsid w:val="00A01C1A"/>
    <w:rsid w:val="00A32C10"/>
    <w:rsid w:val="00A47453"/>
    <w:rsid w:val="00A6766B"/>
    <w:rsid w:val="00A76D23"/>
    <w:rsid w:val="00AA2C8E"/>
    <w:rsid w:val="00AE111D"/>
    <w:rsid w:val="00AE32BC"/>
    <w:rsid w:val="00B16D78"/>
    <w:rsid w:val="00B37A2D"/>
    <w:rsid w:val="00B53E1B"/>
    <w:rsid w:val="00B72E2D"/>
    <w:rsid w:val="00B8464D"/>
    <w:rsid w:val="00BE5FD9"/>
    <w:rsid w:val="00BE7742"/>
    <w:rsid w:val="00C262EA"/>
    <w:rsid w:val="00C42CBA"/>
    <w:rsid w:val="00C6129A"/>
    <w:rsid w:val="00C62306"/>
    <w:rsid w:val="00CD2E88"/>
    <w:rsid w:val="00CF23A3"/>
    <w:rsid w:val="00D32293"/>
    <w:rsid w:val="00D42BC2"/>
    <w:rsid w:val="00D52599"/>
    <w:rsid w:val="00D54FB9"/>
    <w:rsid w:val="00D71B8C"/>
    <w:rsid w:val="00DA7F75"/>
    <w:rsid w:val="00DC2C2E"/>
    <w:rsid w:val="00E0337E"/>
    <w:rsid w:val="00E079A8"/>
    <w:rsid w:val="00E14187"/>
    <w:rsid w:val="00E1425B"/>
    <w:rsid w:val="00E16BF9"/>
    <w:rsid w:val="00E240F1"/>
    <w:rsid w:val="00E71C60"/>
    <w:rsid w:val="00F05201"/>
    <w:rsid w:val="00F214D4"/>
    <w:rsid w:val="00F87CE4"/>
    <w:rsid w:val="00FA7133"/>
    <w:rsid w:val="00FE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36"/>
  </w:style>
  <w:style w:type="paragraph" w:styleId="Heading1">
    <w:name w:val="heading 1"/>
    <w:basedOn w:val="Normal"/>
    <w:next w:val="Normal"/>
    <w:link w:val="Heading1Char"/>
    <w:uiPriority w:val="9"/>
    <w:qFormat/>
    <w:rsid w:val="001F1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link w:val="Heading3Char"/>
    <w:uiPriority w:val="9"/>
    <w:qFormat/>
    <w:rsid w:val="00144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9029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4D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D6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D67"/>
    <w:rPr>
      <w:rFonts w:ascii="Tahoma" w:hAnsi="Tahoma" w:cs="Mangal"/>
      <w:sz w:val="16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082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styleId="Emphasis">
    <w:name w:val="Emphasis"/>
    <w:basedOn w:val="DefaultParagraphFont"/>
    <w:uiPriority w:val="20"/>
    <w:qFormat/>
    <w:rsid w:val="001F108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F1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by-author">
    <w:name w:val="by-author"/>
    <w:basedOn w:val="DefaultParagraphFont"/>
    <w:rsid w:val="001F1082"/>
  </w:style>
  <w:style w:type="character" w:customStyle="1" w:styleId="share-text">
    <w:name w:val="share-text"/>
    <w:basedOn w:val="DefaultParagraphFont"/>
    <w:rsid w:val="001F1082"/>
  </w:style>
  <w:style w:type="character" w:styleId="Strong">
    <w:name w:val="Strong"/>
    <w:basedOn w:val="DefaultParagraphFont"/>
    <w:uiPriority w:val="22"/>
    <w:qFormat/>
    <w:rsid w:val="001F1082"/>
    <w:rPr>
      <w:b/>
      <w:bCs/>
    </w:rPr>
  </w:style>
  <w:style w:type="paragraph" w:styleId="NoSpacing">
    <w:name w:val="No Spacing"/>
    <w:uiPriority w:val="1"/>
    <w:qFormat/>
    <w:rsid w:val="002621BF"/>
    <w:pPr>
      <w:widowControl w:val="0"/>
      <w:spacing w:after="0" w:line="240" w:lineRule="auto"/>
    </w:pPr>
    <w:rPr>
      <w:kern w:val="2"/>
      <w:sz w:val="21"/>
      <w:szCs w:val="22"/>
      <w:lang w:val="en-US"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262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1BF"/>
  </w:style>
  <w:style w:type="paragraph" w:styleId="Footer">
    <w:name w:val="footer"/>
    <w:basedOn w:val="Normal"/>
    <w:link w:val="FooterChar"/>
    <w:uiPriority w:val="99"/>
    <w:unhideWhenUsed/>
    <w:rsid w:val="00262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1BF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3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E0C3-45E3-4D83-8DFB-9FF49E8E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 Malviya</dc:creator>
  <cp:lastModifiedBy>Anand singh</cp:lastModifiedBy>
  <cp:revision>26</cp:revision>
  <cp:lastPrinted>2017-07-28T11:33:00Z</cp:lastPrinted>
  <dcterms:created xsi:type="dcterms:W3CDTF">2017-02-03T13:57:00Z</dcterms:created>
  <dcterms:modified xsi:type="dcterms:W3CDTF">2018-08-20T13:46:00Z</dcterms:modified>
</cp:coreProperties>
</file>